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4F1DA" w14:textId="0B109F18" w:rsidR="002474D4" w:rsidRDefault="00FF67EB" w:rsidP="00121ED0">
      <w:r>
        <w:br w:type="textWrapping" w:clear="all"/>
      </w:r>
    </w:p>
    <w:p w14:paraId="76E83B9B" w14:textId="77777777" w:rsidR="002E3DA6" w:rsidRPr="002E3DA6" w:rsidRDefault="00121ED0" w:rsidP="0025506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E3DA6">
        <w:rPr>
          <w:rFonts w:cstheme="minorHAnsi"/>
          <w:b/>
          <w:sz w:val="28"/>
          <w:szCs w:val="28"/>
        </w:rPr>
        <w:t>What is the ASVAB</w:t>
      </w:r>
      <w:r w:rsidR="002E3DA6" w:rsidRPr="002E3DA6">
        <w:rPr>
          <w:rFonts w:cstheme="minorHAnsi"/>
          <w:b/>
          <w:sz w:val="28"/>
          <w:szCs w:val="28"/>
        </w:rPr>
        <w:t xml:space="preserve"> CEP</w:t>
      </w:r>
      <w:r w:rsidRPr="002E3DA6">
        <w:rPr>
          <w:rFonts w:cstheme="minorHAnsi"/>
          <w:b/>
          <w:sz w:val="28"/>
          <w:szCs w:val="28"/>
        </w:rPr>
        <w:t>?</w:t>
      </w:r>
      <w:r w:rsidR="002E3DA6" w:rsidRPr="002E3DA6">
        <w:rPr>
          <w:rFonts w:cstheme="minorHAnsi"/>
          <w:b/>
          <w:sz w:val="28"/>
          <w:szCs w:val="28"/>
        </w:rPr>
        <w:t xml:space="preserve"> </w:t>
      </w:r>
      <w:r w:rsidR="002E3DA6" w:rsidRPr="002E3DA6">
        <w:rPr>
          <w:rFonts w:cstheme="minorHAnsi"/>
          <w:sz w:val="28"/>
          <w:szCs w:val="28"/>
        </w:rPr>
        <w:t>The ASVAB CEP is a free i</w:t>
      </w:r>
      <w:r w:rsidR="002E3DA6" w:rsidRPr="002E3DA6">
        <w:rPr>
          <w:rFonts w:cstheme="minorHAnsi"/>
          <w:color w:val="000000"/>
          <w:sz w:val="28"/>
          <w:szCs w:val="28"/>
          <w:shd w:val="clear" w:color="auto" w:fill="FFFFFF"/>
        </w:rPr>
        <w:t>nterest inventory that can identify areas where you have an aptitude.</w:t>
      </w:r>
    </w:p>
    <w:p w14:paraId="4643ADA2" w14:textId="77777777" w:rsidR="00121ED0" w:rsidRPr="002E3DA6" w:rsidRDefault="00121ED0" w:rsidP="0025506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E3DA6">
        <w:rPr>
          <w:rFonts w:cstheme="minorHAnsi"/>
          <w:b/>
          <w:sz w:val="28"/>
          <w:szCs w:val="28"/>
        </w:rPr>
        <w:t>Who can take the ASVAB</w:t>
      </w:r>
      <w:r w:rsidR="002E3DA6">
        <w:rPr>
          <w:rFonts w:cstheme="minorHAnsi"/>
          <w:b/>
          <w:sz w:val="28"/>
          <w:szCs w:val="28"/>
        </w:rPr>
        <w:t xml:space="preserve"> CEP</w:t>
      </w:r>
      <w:r w:rsidRPr="002E3DA6">
        <w:rPr>
          <w:rFonts w:cstheme="minorHAnsi"/>
          <w:b/>
          <w:sz w:val="28"/>
          <w:szCs w:val="28"/>
        </w:rPr>
        <w:t>?</w:t>
      </w:r>
      <w:r w:rsidRPr="002E3DA6">
        <w:rPr>
          <w:rFonts w:cstheme="minorHAnsi"/>
          <w:sz w:val="28"/>
          <w:szCs w:val="28"/>
        </w:rPr>
        <w:t xml:space="preserve"> All 10</w:t>
      </w:r>
      <w:r w:rsidRPr="002E3DA6">
        <w:rPr>
          <w:rFonts w:cstheme="minorHAnsi"/>
          <w:sz w:val="28"/>
          <w:szCs w:val="28"/>
          <w:vertAlign w:val="superscript"/>
        </w:rPr>
        <w:t>th</w:t>
      </w:r>
      <w:r w:rsidRPr="002E3DA6">
        <w:rPr>
          <w:rFonts w:cstheme="minorHAnsi"/>
          <w:sz w:val="28"/>
          <w:szCs w:val="28"/>
        </w:rPr>
        <w:t xml:space="preserve"> through 12</w:t>
      </w:r>
      <w:r w:rsidRPr="002E3DA6">
        <w:rPr>
          <w:rFonts w:cstheme="minorHAnsi"/>
          <w:sz w:val="28"/>
          <w:szCs w:val="28"/>
          <w:vertAlign w:val="superscript"/>
        </w:rPr>
        <w:t>th</w:t>
      </w:r>
      <w:r w:rsidRPr="002E3DA6">
        <w:rPr>
          <w:rFonts w:cstheme="minorHAnsi"/>
          <w:sz w:val="28"/>
          <w:szCs w:val="28"/>
        </w:rPr>
        <w:t xml:space="preserve"> graders can take the ASVAB CEP.</w:t>
      </w:r>
    </w:p>
    <w:p w14:paraId="2D68F14D" w14:textId="77777777" w:rsidR="00121ED0" w:rsidRPr="002E3DA6" w:rsidRDefault="00121ED0" w:rsidP="00121ED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E3DA6">
        <w:rPr>
          <w:rFonts w:cstheme="minorHAnsi"/>
          <w:b/>
          <w:sz w:val="28"/>
          <w:szCs w:val="28"/>
        </w:rPr>
        <w:t xml:space="preserve">Will taking the ASVAB </w:t>
      </w:r>
      <w:r w:rsidR="002E3DA6">
        <w:rPr>
          <w:rFonts w:cstheme="minorHAnsi"/>
          <w:b/>
          <w:sz w:val="28"/>
          <w:szCs w:val="28"/>
        </w:rPr>
        <w:t xml:space="preserve">CEP </w:t>
      </w:r>
      <w:r w:rsidRPr="002E3DA6">
        <w:rPr>
          <w:rFonts w:cstheme="minorHAnsi"/>
          <w:b/>
          <w:sz w:val="28"/>
          <w:szCs w:val="28"/>
        </w:rPr>
        <w:t>cost?</w:t>
      </w:r>
      <w:r w:rsidRPr="002E3DA6">
        <w:rPr>
          <w:rFonts w:cstheme="minorHAnsi"/>
          <w:sz w:val="28"/>
          <w:szCs w:val="28"/>
        </w:rPr>
        <w:t xml:space="preserve"> No, ASVAB CEP is free to schools and students.</w:t>
      </w:r>
    </w:p>
    <w:p w14:paraId="2DFDDB75" w14:textId="77777777" w:rsidR="00121ED0" w:rsidRDefault="00121ED0" w:rsidP="00121ED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E3DA6">
        <w:rPr>
          <w:rFonts w:cstheme="minorHAnsi"/>
          <w:b/>
          <w:sz w:val="28"/>
          <w:szCs w:val="28"/>
        </w:rPr>
        <w:t xml:space="preserve">When and where is the ASVAB </w:t>
      </w:r>
      <w:r w:rsidR="002E3DA6">
        <w:rPr>
          <w:rFonts w:cstheme="minorHAnsi"/>
          <w:b/>
          <w:sz w:val="28"/>
          <w:szCs w:val="28"/>
        </w:rPr>
        <w:t xml:space="preserve">CEP </w:t>
      </w:r>
      <w:r w:rsidRPr="002E3DA6">
        <w:rPr>
          <w:rFonts w:cstheme="minorHAnsi"/>
          <w:b/>
          <w:sz w:val="28"/>
          <w:szCs w:val="28"/>
        </w:rPr>
        <w:t>offered?</w:t>
      </w:r>
      <w:r w:rsidRPr="002E3DA6">
        <w:rPr>
          <w:rFonts w:cstheme="minorHAnsi"/>
          <w:sz w:val="28"/>
          <w:szCs w:val="28"/>
        </w:rPr>
        <w:t xml:space="preserve"> The school counselor will set up a testing date that </w:t>
      </w:r>
      <w:r w:rsidR="002E3DA6" w:rsidRPr="002E3DA6">
        <w:rPr>
          <w:rFonts w:cstheme="minorHAnsi"/>
          <w:sz w:val="28"/>
          <w:szCs w:val="28"/>
        </w:rPr>
        <w:t xml:space="preserve">best </w:t>
      </w:r>
      <w:r w:rsidRPr="002E3DA6">
        <w:rPr>
          <w:rFonts w:cstheme="minorHAnsi"/>
          <w:sz w:val="28"/>
          <w:szCs w:val="28"/>
        </w:rPr>
        <w:t>accommodate</w:t>
      </w:r>
      <w:r w:rsidR="002E3DA6" w:rsidRPr="002E3DA6">
        <w:rPr>
          <w:rFonts w:cstheme="minorHAnsi"/>
          <w:sz w:val="28"/>
          <w:szCs w:val="28"/>
        </w:rPr>
        <w:t>s</w:t>
      </w:r>
      <w:r w:rsidRPr="002E3DA6">
        <w:rPr>
          <w:rFonts w:cstheme="minorHAnsi"/>
          <w:sz w:val="28"/>
          <w:szCs w:val="28"/>
        </w:rPr>
        <w:t xml:space="preserve"> the school</w:t>
      </w:r>
      <w:r w:rsidR="002E3DA6">
        <w:rPr>
          <w:rFonts w:cstheme="minorHAnsi"/>
          <w:sz w:val="28"/>
          <w:szCs w:val="28"/>
        </w:rPr>
        <w:t>, designated test administrator,</w:t>
      </w:r>
      <w:r w:rsidRPr="002E3DA6">
        <w:rPr>
          <w:rFonts w:cstheme="minorHAnsi"/>
          <w:sz w:val="28"/>
          <w:szCs w:val="28"/>
        </w:rPr>
        <w:t xml:space="preserve"> and students on campus during school hours.</w:t>
      </w:r>
    </w:p>
    <w:p w14:paraId="7ED8F217" w14:textId="77777777" w:rsidR="002D04FC" w:rsidRDefault="002D04FC" w:rsidP="00121ED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Is taking the ASVAB CEP at school my only option?</w:t>
      </w:r>
      <w:r>
        <w:rPr>
          <w:rFonts w:cstheme="minorHAnsi"/>
          <w:sz w:val="28"/>
          <w:szCs w:val="28"/>
        </w:rPr>
        <w:t xml:space="preserve"> No, you can take your ASVAB with a military recruiter of your choice. If you set up the testing date on a school day, 11</w:t>
      </w:r>
      <w:r w:rsidRPr="002D04FC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and 12</w:t>
      </w:r>
      <w:r w:rsidRPr="002D04FC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graders can use this day as one of their two “College Visit Day</w:t>
      </w:r>
      <w:r w:rsidR="00612B33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”.</w:t>
      </w:r>
    </w:p>
    <w:p w14:paraId="63CC4D58" w14:textId="77777777" w:rsidR="00CE5C79" w:rsidRDefault="002E3DA6" w:rsidP="004A1E1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E5C79">
        <w:rPr>
          <w:rFonts w:cstheme="minorHAnsi"/>
          <w:b/>
          <w:sz w:val="28"/>
          <w:szCs w:val="28"/>
        </w:rPr>
        <w:t>How long is the ASVAB CEP?</w:t>
      </w:r>
      <w:r w:rsidRPr="00CE5C79">
        <w:rPr>
          <w:rFonts w:cstheme="minorHAnsi"/>
          <w:sz w:val="28"/>
          <w:szCs w:val="28"/>
        </w:rPr>
        <w:t xml:space="preserve"> The test </w:t>
      </w:r>
      <w:r w:rsidR="00CE5C79" w:rsidRPr="00CE5C79">
        <w:rPr>
          <w:rFonts w:cstheme="minorHAnsi"/>
          <w:sz w:val="28"/>
          <w:szCs w:val="28"/>
        </w:rPr>
        <w:t xml:space="preserve">can take up to </w:t>
      </w:r>
      <w:r w:rsidR="00CE5C79">
        <w:rPr>
          <w:rFonts w:cstheme="minorHAnsi"/>
          <w:sz w:val="28"/>
          <w:szCs w:val="28"/>
        </w:rPr>
        <w:t xml:space="preserve">approximately </w:t>
      </w:r>
      <w:r w:rsidR="00CE5C79" w:rsidRPr="00CE5C79">
        <w:rPr>
          <w:rFonts w:cstheme="minorHAnsi"/>
          <w:sz w:val="28"/>
          <w:szCs w:val="28"/>
        </w:rPr>
        <w:t>three hours</w:t>
      </w:r>
      <w:r w:rsidR="00CE5C79">
        <w:rPr>
          <w:rFonts w:cstheme="minorHAnsi"/>
          <w:sz w:val="28"/>
          <w:szCs w:val="28"/>
        </w:rPr>
        <w:t xml:space="preserve"> on campus</w:t>
      </w:r>
      <w:r w:rsidR="00CE5C79" w:rsidRPr="00CE5C79">
        <w:rPr>
          <w:rFonts w:cstheme="minorHAnsi"/>
          <w:sz w:val="28"/>
          <w:szCs w:val="28"/>
        </w:rPr>
        <w:t xml:space="preserve">. </w:t>
      </w:r>
    </w:p>
    <w:p w14:paraId="2FC025E0" w14:textId="77777777" w:rsidR="00121ED0" w:rsidRPr="00CE5C79" w:rsidRDefault="00121ED0" w:rsidP="004A1E1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E5C79">
        <w:rPr>
          <w:rFonts w:cstheme="minorHAnsi"/>
          <w:b/>
          <w:sz w:val="28"/>
          <w:szCs w:val="28"/>
        </w:rPr>
        <w:t>If I take the ASVAB</w:t>
      </w:r>
      <w:r w:rsidR="002E3DA6" w:rsidRPr="00CE5C79">
        <w:rPr>
          <w:rFonts w:cstheme="minorHAnsi"/>
          <w:b/>
          <w:sz w:val="28"/>
          <w:szCs w:val="28"/>
        </w:rPr>
        <w:t xml:space="preserve"> CEP</w:t>
      </w:r>
      <w:r w:rsidRPr="00CE5C79">
        <w:rPr>
          <w:rFonts w:cstheme="minorHAnsi"/>
          <w:b/>
          <w:sz w:val="28"/>
          <w:szCs w:val="28"/>
        </w:rPr>
        <w:t>, will recruiters contact me?</w:t>
      </w:r>
      <w:r w:rsidRPr="00CE5C79">
        <w:rPr>
          <w:rFonts w:cstheme="minorHAnsi"/>
          <w:sz w:val="28"/>
          <w:szCs w:val="28"/>
        </w:rPr>
        <w:t xml:space="preserve"> Life School determines if it will release results to military services.  If you do not want to release your scores, you can complete an Opt-Out form with your school counselor.  Regardless, participating in the ASVAB CEP does not require you to have an obligation to speak with a military recruiter.</w:t>
      </w:r>
    </w:p>
    <w:p w14:paraId="7979D458" w14:textId="77777777" w:rsidR="002E3DA6" w:rsidRDefault="002E3DA6" w:rsidP="00121ED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E3DA6">
        <w:rPr>
          <w:rFonts w:cstheme="minorHAnsi"/>
          <w:b/>
          <w:sz w:val="28"/>
          <w:szCs w:val="28"/>
        </w:rPr>
        <w:t xml:space="preserve">How long are my scores good for? </w:t>
      </w:r>
      <w:r w:rsidRPr="002E3DA6">
        <w:rPr>
          <w:rFonts w:cstheme="minorHAnsi"/>
          <w:sz w:val="28"/>
          <w:szCs w:val="28"/>
        </w:rPr>
        <w:t xml:space="preserve">When you get your scores from the school counselor or testing coordinator, your </w:t>
      </w:r>
      <w:r w:rsidR="00CE5C79">
        <w:rPr>
          <w:rFonts w:cstheme="minorHAnsi"/>
          <w:sz w:val="28"/>
          <w:szCs w:val="28"/>
        </w:rPr>
        <w:t>scores</w:t>
      </w:r>
      <w:r w:rsidRPr="002E3DA6">
        <w:rPr>
          <w:rFonts w:cstheme="minorHAnsi"/>
          <w:sz w:val="28"/>
          <w:szCs w:val="28"/>
        </w:rPr>
        <w:t xml:space="preserve"> are valid for two years from the date of testing.</w:t>
      </w:r>
    </w:p>
    <w:p w14:paraId="51D4293B" w14:textId="77777777" w:rsidR="00CE5C79" w:rsidRDefault="00CE5C79" w:rsidP="00CE5C7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Where can I find more information about the ASVAB CEP?</w:t>
      </w:r>
      <w:r>
        <w:rPr>
          <w:rFonts w:cstheme="minorHAnsi"/>
          <w:sz w:val="28"/>
          <w:szCs w:val="28"/>
        </w:rPr>
        <w:t xml:space="preserve"> </w:t>
      </w:r>
    </w:p>
    <w:p w14:paraId="533EA09D" w14:textId="77777777" w:rsidR="00CE5C79" w:rsidRDefault="009B0E55" w:rsidP="0082088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hyperlink r:id="rId7" w:history="1">
        <w:r w:rsidR="00CE5C79" w:rsidRPr="00BC1651">
          <w:rPr>
            <w:rStyle w:val="Hyperlink"/>
            <w:rFonts w:cstheme="minorHAnsi"/>
            <w:sz w:val="28"/>
            <w:szCs w:val="28"/>
          </w:rPr>
          <w:t>https://tea.texas.gov/ASVAB</w:t>
        </w:r>
      </w:hyperlink>
      <w:r w:rsidR="00CE5C79">
        <w:rPr>
          <w:rFonts w:cstheme="minorHAnsi"/>
          <w:sz w:val="28"/>
          <w:szCs w:val="28"/>
        </w:rPr>
        <w:t xml:space="preserve"> </w:t>
      </w:r>
    </w:p>
    <w:p w14:paraId="24A47B42" w14:textId="77777777" w:rsidR="00CE5C79" w:rsidRDefault="009B0E55" w:rsidP="00CE5C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hyperlink r:id="rId8" w:history="1">
        <w:r w:rsidR="00CE5C79" w:rsidRPr="00BC1651">
          <w:rPr>
            <w:rStyle w:val="Hyperlink"/>
            <w:rFonts w:cstheme="minorHAnsi"/>
            <w:sz w:val="28"/>
            <w:szCs w:val="28"/>
          </w:rPr>
          <w:t>https://www.asvabprogram.com</w:t>
        </w:r>
      </w:hyperlink>
      <w:r w:rsidR="00CE5C79">
        <w:rPr>
          <w:rFonts w:cstheme="minorHAnsi"/>
          <w:sz w:val="28"/>
          <w:szCs w:val="28"/>
        </w:rPr>
        <w:t xml:space="preserve"> </w:t>
      </w:r>
    </w:p>
    <w:p w14:paraId="55194CBF" w14:textId="77777777" w:rsidR="00CE5C79" w:rsidRPr="00CE5C79" w:rsidRDefault="009B0E55" w:rsidP="00CE5C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hyperlink r:id="rId9" w:history="1">
        <w:r w:rsidR="00CE5C79" w:rsidRPr="00CE5C79">
          <w:rPr>
            <w:rStyle w:val="Hyperlink"/>
            <w:rFonts w:cstheme="minorHAnsi"/>
            <w:sz w:val="28"/>
            <w:szCs w:val="28"/>
          </w:rPr>
          <w:t>www.careersinthemilitary.com</w:t>
        </w:r>
      </w:hyperlink>
    </w:p>
    <w:p w14:paraId="46A216F3" w14:textId="77777777" w:rsidR="00CE5C79" w:rsidRDefault="009B0E55" w:rsidP="00CE5C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hyperlink r:id="rId10" w:history="1">
        <w:r w:rsidR="00CE5C79" w:rsidRPr="00BC1651">
          <w:rPr>
            <w:rStyle w:val="Hyperlink"/>
            <w:rFonts w:cstheme="minorHAnsi"/>
            <w:sz w:val="28"/>
            <w:szCs w:val="28"/>
          </w:rPr>
          <w:t>https://www.youtube.com/watch?v=T_qgmaj7tX8</w:t>
        </w:r>
      </w:hyperlink>
      <w:r w:rsidR="00CE5C79">
        <w:rPr>
          <w:rFonts w:cstheme="minorHAnsi"/>
          <w:sz w:val="28"/>
          <w:szCs w:val="28"/>
        </w:rPr>
        <w:t xml:space="preserve"> </w:t>
      </w:r>
    </w:p>
    <w:p w14:paraId="535740C4" w14:textId="77777777" w:rsidR="00121ED0" w:rsidRPr="00CE5C79" w:rsidRDefault="00121ED0" w:rsidP="002E3DA6">
      <w:pPr>
        <w:jc w:val="center"/>
        <w:rPr>
          <w:rFonts w:cstheme="minorHAnsi"/>
          <w:sz w:val="24"/>
          <w:szCs w:val="24"/>
        </w:rPr>
      </w:pPr>
      <w:r w:rsidRPr="00CE5C79">
        <w:rPr>
          <w:rFonts w:cstheme="minorHAnsi"/>
          <w:color w:val="000000"/>
          <w:sz w:val="24"/>
          <w:szCs w:val="24"/>
          <w:shd w:val="clear" w:color="auto" w:fill="FFFFFF"/>
        </w:rPr>
        <w:t>Please con</w:t>
      </w:r>
      <w:r w:rsidR="002E3DA6" w:rsidRPr="00CE5C79">
        <w:rPr>
          <w:rFonts w:cstheme="minorHAnsi"/>
          <w:color w:val="000000"/>
          <w:sz w:val="24"/>
          <w:szCs w:val="24"/>
          <w:shd w:val="clear" w:color="auto" w:fill="FFFFFF"/>
        </w:rPr>
        <w:t>tact your high school counselor or testing coordinator for more information about</w:t>
      </w:r>
      <w:r w:rsidRPr="00CE5C79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ASVAB Career Exploration Program.</w:t>
      </w:r>
    </w:p>
    <w:sectPr w:rsidR="00121ED0" w:rsidRPr="00CE5C79" w:rsidSect="002D04FC">
      <w:headerReference w:type="default" r:id="rId11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FDF82" w14:textId="77777777" w:rsidR="009B0E55" w:rsidRDefault="009B0E55" w:rsidP="00FF67EB">
      <w:pPr>
        <w:spacing w:after="0" w:line="240" w:lineRule="auto"/>
      </w:pPr>
      <w:r>
        <w:separator/>
      </w:r>
    </w:p>
  </w:endnote>
  <w:endnote w:type="continuationSeparator" w:id="0">
    <w:p w14:paraId="422A4857" w14:textId="77777777" w:rsidR="009B0E55" w:rsidRDefault="009B0E55" w:rsidP="00FF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9A69" w14:textId="77777777" w:rsidR="009B0E55" w:rsidRDefault="009B0E55" w:rsidP="00FF67EB">
      <w:pPr>
        <w:spacing w:after="0" w:line="240" w:lineRule="auto"/>
      </w:pPr>
      <w:r>
        <w:separator/>
      </w:r>
    </w:p>
  </w:footnote>
  <w:footnote w:type="continuationSeparator" w:id="0">
    <w:p w14:paraId="0596081E" w14:textId="77777777" w:rsidR="009B0E55" w:rsidRDefault="009B0E55" w:rsidP="00FF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DC86F" w14:textId="274F27B1" w:rsidR="00FF67EB" w:rsidRDefault="00FF67E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8215C1" wp14:editId="77466B5C">
          <wp:simplePos x="0" y="0"/>
          <wp:positionH relativeFrom="column">
            <wp:posOffset>292100</wp:posOffset>
          </wp:positionH>
          <wp:positionV relativeFrom="paragraph">
            <wp:posOffset>88265</wp:posOffset>
          </wp:positionV>
          <wp:extent cx="1819275" cy="978791"/>
          <wp:effectExtent l="0" t="0" r="0" b="0"/>
          <wp:wrapSquare wrapText="bothSides"/>
          <wp:docPr id="1" name="Picture 1" descr="ASVA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V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978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EBEA60E" wp14:editId="366AF8E0">
              <wp:extent cx="5886450" cy="1066800"/>
              <wp:effectExtent l="0" t="0" r="19050" b="12700"/>
              <wp:docPr id="217" name="Text Box 2" descr="Department of Defence Title Im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4DDA7" w14:textId="77777777" w:rsidR="00FF67EB" w:rsidRPr="00CE5C79" w:rsidRDefault="00FF67EB" w:rsidP="00FF67EB">
                          <w:pPr>
                            <w:rPr>
                              <w:color w:val="2E74B5" w:themeColor="accent1" w:themeShade="BF"/>
                              <w:sz w:val="40"/>
                              <w:szCs w:val="40"/>
                            </w:rPr>
                          </w:pPr>
                          <w:r w:rsidRPr="00CE5C79">
                            <w:rPr>
                              <w:rFonts w:ascii="Arial" w:hAnsi="Arial" w:cs="Arial"/>
                              <w:color w:val="2E74B5" w:themeColor="accent1" w:themeShade="BF"/>
                              <w:sz w:val="40"/>
                              <w:szCs w:val="40"/>
                              <w:shd w:val="clear" w:color="auto" w:fill="FFFFFF"/>
                            </w:rPr>
                            <w:t>The Department of Defense provides high schools with the Career Exploration Program as a career planning and exploration program.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EBEA6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partment of Defence Title Image" style="width:463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">
              <v:textbox>
                <w:txbxContent>
                  <w:p w14:paraId="52C4DDA7" w14:textId="77777777" w:rsidR="00FF67EB" w:rsidRPr="00CE5C79" w:rsidRDefault="00FF67EB" w:rsidP="00FF67EB">
                    <w:pPr>
                      <w:rPr>
                        <w:color w:val="2E74B5" w:themeColor="accent1" w:themeShade="BF"/>
                        <w:sz w:val="40"/>
                        <w:szCs w:val="40"/>
                      </w:rPr>
                    </w:pPr>
                    <w:r w:rsidRPr="00CE5C79">
                      <w:rPr>
                        <w:rFonts w:ascii="Arial" w:hAnsi="Arial" w:cs="Arial"/>
                        <w:color w:val="2E74B5" w:themeColor="accent1" w:themeShade="BF"/>
                        <w:sz w:val="40"/>
                        <w:szCs w:val="40"/>
                        <w:shd w:val="clear" w:color="auto" w:fill="FFFFFF"/>
                      </w:rPr>
                      <w:t>The Department of Defense provides high schools with the Career Exploration Program as a career planning and exploration program. 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75EB8"/>
    <w:multiLevelType w:val="hybridMultilevel"/>
    <w:tmpl w:val="66B8204A"/>
    <w:lvl w:ilvl="0" w:tplc="4B22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C5B91"/>
    <w:multiLevelType w:val="hybridMultilevel"/>
    <w:tmpl w:val="405EE10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D0"/>
    <w:rsid w:val="00121ED0"/>
    <w:rsid w:val="002474D4"/>
    <w:rsid w:val="002D04FC"/>
    <w:rsid w:val="002E3DA6"/>
    <w:rsid w:val="00612B33"/>
    <w:rsid w:val="009B0E55"/>
    <w:rsid w:val="00B70573"/>
    <w:rsid w:val="00C92AE5"/>
    <w:rsid w:val="00CE5C79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0CC4"/>
  <w15:chartTrackingRefBased/>
  <w15:docId w15:val="{6838D353-72F0-4CAD-92B5-E782BB34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C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EB"/>
  </w:style>
  <w:style w:type="paragraph" w:styleId="Footer">
    <w:name w:val="footer"/>
    <w:basedOn w:val="Normal"/>
    <w:link w:val="FooterChar"/>
    <w:uiPriority w:val="99"/>
    <w:unhideWhenUsed/>
    <w:rsid w:val="00FF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abprogra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.texas.gov/ASVA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T_qgmaj7tX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eersinthemilita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Alysa Shull</dc:creator>
  <cp:keywords/>
  <dc:description/>
  <cp:lastModifiedBy>Ryan P. Mcelhany</cp:lastModifiedBy>
  <cp:revision>4</cp:revision>
  <dcterms:created xsi:type="dcterms:W3CDTF">2017-12-18T19:01:00Z</dcterms:created>
  <dcterms:modified xsi:type="dcterms:W3CDTF">2020-05-14T04:17:00Z</dcterms:modified>
</cp:coreProperties>
</file>